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       СОВЕТ ДЕПУТАТОВ     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МУНИЦИПАЛЬНОГО ОБРАЗОВАНИЯ                  </w:t>
      </w:r>
      <w:r>
        <w:rPr>
          <w:b/>
          <w:sz w:val="24"/>
        </w:rPr>
        <w:t xml:space="preserve"> </w:t>
      </w:r>
      <w:r>
        <w:rPr>
          <w:sz w:val="24"/>
        </w:rPr>
        <w:t xml:space="preserve">                          </w:t>
      </w:r>
      <w:r>
        <w:rPr>
          <w:szCs w:val="28"/>
        </w:rPr>
        <w:t xml:space="preserve">              </w:t>
      </w:r>
      <w:r>
        <w:rPr>
          <w:sz w:val="24"/>
        </w:rPr>
        <w:t xml:space="preserve">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СОБОЛЕВСКИЙ СЕЛЬСОВЕТ                                                                             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ПЕРВОМАЙСКОГО РАЙОНА                </w:t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ОРЕНБУРГСКОЙ ОБЛАСТИ</w:t>
      </w:r>
    </w:p>
    <w:p w:rsidR="00AE5517" w:rsidRDefault="00AE5517" w:rsidP="00AE5517">
      <w:pPr>
        <w:pStyle w:val="2"/>
        <w:tabs>
          <w:tab w:val="left" w:pos="3280"/>
        </w:tabs>
        <w:rPr>
          <w:sz w:val="24"/>
        </w:rPr>
      </w:pPr>
      <w:r>
        <w:rPr>
          <w:sz w:val="24"/>
        </w:rPr>
        <w:t xml:space="preserve">                 </w:t>
      </w:r>
      <w:r>
        <w:rPr>
          <w:sz w:val="24"/>
        </w:rPr>
        <w:tab/>
      </w:r>
    </w:p>
    <w:p w:rsidR="00AE5517" w:rsidRDefault="00AE5517" w:rsidP="00AE5517">
      <w:pPr>
        <w:pStyle w:val="2"/>
        <w:rPr>
          <w:sz w:val="24"/>
        </w:rPr>
      </w:pPr>
      <w:r>
        <w:rPr>
          <w:sz w:val="24"/>
        </w:rPr>
        <w:t xml:space="preserve">             третий созыв</w:t>
      </w:r>
    </w:p>
    <w:p w:rsidR="00AE5517" w:rsidRDefault="00AE5517" w:rsidP="00AE5517">
      <w:pPr>
        <w:pStyle w:val="2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AE5517" w:rsidRDefault="00AE5517" w:rsidP="00AE5517">
      <w:pPr>
        <w:pStyle w:val="2"/>
        <w:rPr>
          <w:color w:val="000000"/>
          <w:spacing w:val="-28"/>
          <w:sz w:val="24"/>
        </w:rPr>
      </w:pPr>
      <w:r>
        <w:rPr>
          <w:bCs/>
          <w:sz w:val="24"/>
        </w:rPr>
        <w:t xml:space="preserve">                РЕШЕНИЕ </w:t>
      </w:r>
    </w:p>
    <w:p w:rsidR="00AE5517" w:rsidRDefault="00AE5517" w:rsidP="00AE5517">
      <w:pPr>
        <w:pStyle w:val="2"/>
        <w:rPr>
          <w:sz w:val="20"/>
          <w:szCs w:val="20"/>
        </w:rPr>
      </w:pPr>
    </w:p>
    <w:p w:rsidR="00AE5517" w:rsidRDefault="00AE5517" w:rsidP="00AE5517">
      <w:pPr>
        <w:pStyle w:val="2"/>
        <w:jc w:val="both"/>
        <w:rPr>
          <w:color w:val="000000"/>
          <w:szCs w:val="28"/>
        </w:rPr>
      </w:pPr>
      <w:r>
        <w:rPr>
          <w:szCs w:val="28"/>
        </w:rPr>
        <w:t xml:space="preserve">      08.11.2016    № 52 </w:t>
      </w:r>
      <w:r>
        <w:rPr>
          <w:color w:val="000000"/>
          <w:szCs w:val="28"/>
        </w:rPr>
        <w:t xml:space="preserve"> </w:t>
      </w:r>
    </w:p>
    <w:p w:rsidR="00AE5517" w:rsidRDefault="00AE5517" w:rsidP="00AE5517">
      <w:pPr>
        <w:pStyle w:val="2"/>
        <w:rPr>
          <w:rFonts w:ascii="Arial" w:hAnsi="Arial" w:cs="Arial"/>
          <w:b/>
          <w:sz w:val="32"/>
          <w:szCs w:val="32"/>
        </w:rPr>
      </w:pPr>
      <w:r>
        <w:rPr>
          <w:color w:val="000000"/>
          <w:spacing w:val="-2"/>
          <w:szCs w:val="28"/>
        </w:rPr>
        <w:tab/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налога на имущество 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физических лиц.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муниципального образования Соболевский сельсовет, Совет депутатов муниципального образования Соболевский сельсовет   решил: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Установить и ввести в действие на территории муниципального образования Соболевский сельсовет налог на имущество физических лиц (далее – налог).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налоговая база </w:t>
      </w:r>
      <w:r>
        <w:rPr>
          <w:rFonts w:ascii="Times New Roman" w:eastAsia="Calibri" w:hAnsi="Times New Roman" w:cs="Times New Roman"/>
          <w:sz w:val="28"/>
          <w:szCs w:val="28"/>
        </w:rPr>
        <w:t>в отношении объектов налогообложения определяется исходя из их кадастровой стоимости.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налоговые ставки по налогу устанавливаются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следующих размерах: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0,1 процента в отношении: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жилых домов, </w:t>
      </w:r>
      <w:r w:rsidR="00BB08D1">
        <w:rPr>
          <w:rFonts w:ascii="Times New Roman" w:eastAsia="Calibri" w:hAnsi="Times New Roman" w:cs="Times New Roman"/>
          <w:sz w:val="28"/>
          <w:szCs w:val="28"/>
        </w:rPr>
        <w:t>квартир, комнат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единых недвижимых комплексов, в состав которых входит хотя бы</w:t>
      </w:r>
      <w:r w:rsidR="00BB08D1">
        <w:rPr>
          <w:rFonts w:ascii="Times New Roman" w:eastAsia="Calibri" w:hAnsi="Times New Roman" w:cs="Times New Roman"/>
          <w:sz w:val="28"/>
          <w:szCs w:val="28"/>
        </w:rPr>
        <w:t xml:space="preserve"> один жилой дом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гаражей 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-мест;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 2 процентов в отношении: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в соответствии с </w:t>
      </w:r>
      <w:hyperlink r:id="rId5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пунктом 7 статьи 378.2</w:t>
        </w:r>
      </w:hyperlink>
      <w:r w:rsidR="00B85C44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Налоговогокодекса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в отношении объектов налогообложения, предусмотренных </w:t>
      </w:r>
      <w:hyperlink r:id="rId6" w:history="1">
        <w:r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абзацем вторым пункта 10 статьи 378.2</w:t>
        </w:r>
      </w:hyperlink>
      <w:r w:rsidR="00B85C44">
        <w:rPr>
          <w:rStyle w:val="a5"/>
          <w:rFonts w:ascii="Times New Roman" w:eastAsia="Calibri" w:hAnsi="Times New Roman" w:cs="Times New Roman"/>
          <w:color w:val="auto"/>
          <w:sz w:val="28"/>
          <w:szCs w:val="28"/>
          <w:u w:val="none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Налоговогокодекса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AE5517" w:rsidRDefault="00AE5517" w:rsidP="00AE5517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FA0FAB" w:rsidRPr="0073530B" w:rsidRDefault="00FA0FAB" w:rsidP="00FA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73530B">
        <w:rPr>
          <w:rFonts w:ascii="Times New Roman" w:hAnsi="Times New Roman"/>
          <w:sz w:val="28"/>
          <w:szCs w:val="28"/>
        </w:rPr>
        <w:lastRenderedPageBreak/>
        <w:t>3.1.</w:t>
      </w:r>
      <w:r w:rsidRPr="0073530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Дополнительно к льготам, предоставленным Налоговым </w:t>
      </w:r>
      <w:hyperlink r:id="rId7" w:history="1">
        <w:r w:rsidRPr="0073530B">
          <w:rPr>
            <w:rFonts w:ascii="Times New Roman" w:eastAsiaTheme="minorHAnsi" w:hAnsi="Times New Roman"/>
            <w:bCs/>
            <w:color w:val="000000" w:themeColor="text1"/>
            <w:sz w:val="28"/>
            <w:szCs w:val="28"/>
            <w:lang w:eastAsia="en-US"/>
          </w:rPr>
          <w:t>кодексом</w:t>
        </w:r>
      </w:hyperlink>
      <w:r w:rsidRPr="0073530B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Российской Федерации, освобождаются от налогообложения:</w:t>
      </w:r>
    </w:p>
    <w:p w:rsidR="00FA0FAB" w:rsidRDefault="00FA0FAB" w:rsidP="00FA0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3530B">
        <w:rPr>
          <w:rFonts w:ascii="Times New Roman" w:hAnsi="Times New Roman"/>
          <w:sz w:val="28"/>
          <w:szCs w:val="28"/>
        </w:rPr>
        <w:t xml:space="preserve">3.1.1.  </w:t>
      </w:r>
      <w:r w:rsidRPr="0073530B">
        <w:rPr>
          <w:rFonts w:ascii="Times New Roman" w:eastAsiaTheme="minorHAnsi" w:hAnsi="Times New Roman"/>
          <w:sz w:val="28"/>
          <w:szCs w:val="28"/>
          <w:lang w:eastAsia="en-US"/>
        </w:rPr>
        <w:t>Члены добровольных народных дружин»</w:t>
      </w:r>
    </w:p>
    <w:p w:rsidR="00BB08D1" w:rsidRPr="00010B1E" w:rsidRDefault="00BB08D1" w:rsidP="00010B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color w:val="26282F"/>
          <w:sz w:val="28"/>
          <w:szCs w:val="28"/>
          <w:lang w:eastAsia="en-US"/>
        </w:rPr>
      </w:pPr>
      <w:r w:rsidRPr="003F752C">
        <w:rPr>
          <w:rFonts w:ascii="Times New Roman" w:eastAsiaTheme="minorHAnsi" w:hAnsi="Times New Roman"/>
          <w:sz w:val="28"/>
          <w:szCs w:val="28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t>Законом Оренбургской области от 6 марта 2015 г. N 3035/837-V-ОЗ</w:t>
      </w:r>
      <w:r w:rsidRPr="003F752C">
        <w:rPr>
          <w:rFonts w:ascii="Times New Roman" w:eastAsiaTheme="minorHAnsi" w:hAnsi="Times New Roman"/>
          <w:bCs/>
          <w:color w:val="26282F"/>
          <w:sz w:val="28"/>
          <w:szCs w:val="28"/>
          <w:lang w:eastAsia="en-US"/>
        </w:rPr>
        <w:br/>
        <w:t>«О регулировании отдельных вопросов, связанных с участием граждан и их объединений в охране общественного порядка в Оренбургской области»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4. Признать утратившим силу решение Совета депутатов муниципального образования Соболевский сельсовет  от 18.11.2014 №191 «Об установлении налога на имущество физических лиц»,.</w:t>
      </w:r>
    </w:p>
    <w:p w:rsidR="00AE5517" w:rsidRDefault="00AE5517" w:rsidP="00AE5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экономики, бюджетной, налоговой, финансовой политики, муниципальной собственности и вопросам сельского и муниципального хозяйства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6. Настоящее решение вступает в силу с 1 января 2017 года, но не ранее чем по истечении одного месяца со дня его официального опубликования в общественно-политической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Причаганье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AE5517" w:rsidRDefault="00AE5517" w:rsidP="00AE551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Соболевский сельсовет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С.Н.Третьяков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AE5517" w:rsidRDefault="00AE5517" w:rsidP="00AE551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E5517" w:rsidRDefault="00AE5517" w:rsidP="00AE551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65"/>
    <w:rsid w:val="00010B1E"/>
    <w:rsid w:val="00541FEC"/>
    <w:rsid w:val="00947965"/>
    <w:rsid w:val="00AE5517"/>
    <w:rsid w:val="00B85C44"/>
    <w:rsid w:val="00BB08D1"/>
    <w:rsid w:val="00F572E2"/>
    <w:rsid w:val="00FA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AE5517"/>
  </w:style>
  <w:style w:type="paragraph" w:styleId="a4">
    <w:name w:val="No Spacing"/>
    <w:link w:val="a3"/>
    <w:qFormat/>
    <w:rsid w:val="00AE55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E55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1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E551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E551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Без интервала Знак"/>
    <w:basedOn w:val="a0"/>
    <w:link w:val="a4"/>
    <w:locked/>
    <w:rsid w:val="00AE5517"/>
  </w:style>
  <w:style w:type="paragraph" w:styleId="a4">
    <w:name w:val="No Spacing"/>
    <w:link w:val="a3"/>
    <w:qFormat/>
    <w:rsid w:val="00AE5517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E55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9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457D38A98CD0D6DDBC30E3CE8n6t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05B6A3E14E10EB1E7680231F25291E7AA7CFC7C3F98109065B02E0C0479BE9CA9F3751D224w4iEF" TargetMode="External"/><Relationship Id="rId5" Type="http://schemas.openxmlformats.org/officeDocument/2006/relationships/hyperlink" Target="consultantplus://offline/ref=7305B6A3E14E10EB1E7680231F25291E7AA7CFC7C3F98109065B02E0C0479BE9CA9F3751D723w4i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2018-09-05T05:52:00Z</dcterms:created>
  <dcterms:modified xsi:type="dcterms:W3CDTF">2019-11-07T10:44:00Z</dcterms:modified>
</cp:coreProperties>
</file>