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        СОВЕТ ДЕПУТАТОВ                                                                    </w:t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МУНИЦИПАЛЬНОГО ОБРАЗОВАНИЯ            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                          </w:t>
      </w:r>
      <w:r>
        <w:rPr>
          <w:szCs w:val="28"/>
        </w:rPr>
        <w:t xml:space="preserve">              </w:t>
      </w:r>
      <w:r>
        <w:rPr>
          <w:sz w:val="24"/>
        </w:rPr>
        <w:t xml:space="preserve">                                                               </w:t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СОБОЛЕВСКИЙ СЕЛЬСОВЕТ                                                                                             </w:t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ПЕРВОМАЙСКОГО РАЙОНА                </w:t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 ОРЕНБУРГСКОЙ ОБЛАСТИ</w:t>
      </w:r>
    </w:p>
    <w:p w:rsidR="00AE5517" w:rsidRDefault="00AE5517" w:rsidP="00AE5517">
      <w:pPr>
        <w:pStyle w:val="2"/>
        <w:tabs>
          <w:tab w:val="left" w:pos="3280"/>
        </w:tabs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ab/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        третий созыв</w:t>
      </w:r>
    </w:p>
    <w:p w:rsidR="00AE5517" w:rsidRDefault="00AE5517" w:rsidP="00AE5517">
      <w:pPr>
        <w:pStyle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</w:p>
    <w:p w:rsidR="00AE5517" w:rsidRDefault="00AE5517" w:rsidP="00AE5517">
      <w:pPr>
        <w:pStyle w:val="2"/>
        <w:rPr>
          <w:color w:val="000000"/>
          <w:spacing w:val="-28"/>
          <w:sz w:val="24"/>
        </w:rPr>
      </w:pPr>
      <w:r>
        <w:rPr>
          <w:bCs/>
          <w:sz w:val="24"/>
        </w:rPr>
        <w:t xml:space="preserve">                РЕШЕНИЕ </w:t>
      </w:r>
    </w:p>
    <w:p w:rsidR="00AE5517" w:rsidRDefault="00AE5517" w:rsidP="00AE5517">
      <w:pPr>
        <w:pStyle w:val="2"/>
        <w:rPr>
          <w:sz w:val="20"/>
          <w:szCs w:val="20"/>
        </w:rPr>
      </w:pPr>
    </w:p>
    <w:p w:rsidR="00AE5517" w:rsidRDefault="00AE5517" w:rsidP="00AE5517">
      <w:pPr>
        <w:pStyle w:val="2"/>
        <w:jc w:val="both"/>
        <w:rPr>
          <w:color w:val="000000"/>
          <w:szCs w:val="28"/>
        </w:rPr>
      </w:pPr>
      <w:r>
        <w:rPr>
          <w:szCs w:val="28"/>
        </w:rPr>
        <w:t xml:space="preserve">      08.11.2016    № 52 </w:t>
      </w:r>
      <w:r>
        <w:rPr>
          <w:color w:val="000000"/>
          <w:szCs w:val="28"/>
        </w:rPr>
        <w:t xml:space="preserve"> </w:t>
      </w:r>
    </w:p>
    <w:p w:rsidR="00AE5517" w:rsidRDefault="00AE5517" w:rsidP="00AE5517">
      <w:pPr>
        <w:pStyle w:val="2"/>
        <w:rPr>
          <w:rFonts w:ascii="Arial" w:hAnsi="Arial" w:cs="Arial"/>
          <w:b/>
          <w:sz w:val="32"/>
          <w:szCs w:val="32"/>
        </w:rPr>
      </w:pPr>
      <w:r>
        <w:rPr>
          <w:color w:val="000000"/>
          <w:spacing w:val="-2"/>
          <w:szCs w:val="28"/>
        </w:rPr>
        <w:tab/>
      </w:r>
    </w:p>
    <w:p w:rsidR="00AE5517" w:rsidRDefault="00AE5517" w:rsidP="00AE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AE5517" w:rsidRDefault="00AE5517" w:rsidP="00AE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физических лиц.</w:t>
      </w:r>
    </w:p>
    <w:p w:rsidR="00AE5517" w:rsidRDefault="00AE5517" w:rsidP="00AE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Соболевский сельсовет, Совет депутатов муниципального образования Соболевский сельсовет   решил: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и ввести в действие на территории муниципального образования Соболевский сельсовет налог на имущество физических лиц (далее – налог).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налоговая база </w:t>
      </w:r>
      <w:r>
        <w:rPr>
          <w:rFonts w:ascii="Times New Roman" w:eastAsia="Calibri" w:hAnsi="Times New Roman" w:cs="Times New Roman"/>
          <w:sz w:val="28"/>
          <w:szCs w:val="28"/>
        </w:rPr>
        <w:t>в отношении объектов налогообложения определяется исходя из их кадастровой стоимости.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налоговые ставки по налогу устанавливаются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размерах: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жилых домов, жилых помещений;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гаражей и машино-мест;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2 процентов в отношении: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5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Налоговогокодекса Российской Федерации, в отношении объектов налогообложения, предусмотренных </w:t>
      </w:r>
      <w:hyperlink r:id="rId6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Налоговогокодекса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 Признать утратившим силу решение Совета депутатов муниципального образования Соболевский сельсовет  от 18.11.2014 №191 «Об установлении налога на имущество физических лиц»,.</w:t>
      </w:r>
    </w:p>
    <w:p w:rsidR="00AE5517" w:rsidRDefault="00AE5517" w:rsidP="00AE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Настоящее решение вступает в силу с 1 января 2017 года, но не ранее чем по истечении одного месяца со дня его официального опубликования в общественно-политической газете «Причаганье».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E5517" w:rsidRDefault="00AE5517" w:rsidP="00AE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С.Н.Третьяков                                                      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541FEC"/>
    <w:rsid w:val="00947965"/>
    <w:rsid w:val="00AE5517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55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5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AE5517"/>
  </w:style>
  <w:style w:type="paragraph" w:styleId="a4">
    <w:name w:val="No Spacing"/>
    <w:link w:val="a3"/>
    <w:qFormat/>
    <w:rsid w:val="00AE551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E5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55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5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AE5517"/>
  </w:style>
  <w:style w:type="paragraph" w:styleId="a4">
    <w:name w:val="No Spacing"/>
    <w:link w:val="a3"/>
    <w:qFormat/>
    <w:rsid w:val="00AE551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E5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5B6A3E14E10EB1E7680231F25291E7AA7CFC7C3F98109065B02E0C0479BE9CA9F3751D224w4iEF" TargetMode="External"/><Relationship Id="rId5" Type="http://schemas.openxmlformats.org/officeDocument/2006/relationships/hyperlink" Target="consultantplus://offline/ref=7305B6A3E14E10EB1E7680231F25291E7AA7CFC7C3F98109065B02E0C0479BE9CA9F3751D723w4i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2018-09-05T05:52:00Z</dcterms:created>
  <dcterms:modified xsi:type="dcterms:W3CDTF">2018-09-05T05:53:00Z</dcterms:modified>
</cp:coreProperties>
</file>