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РАСПОРЯЖЕНИЕ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24.02.2016   № 2-р</w:t>
      </w:r>
    </w:p>
    <w:p w:rsidR="002C5860" w:rsidRDefault="002C5860" w:rsidP="002C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   служащих     администрации    муниципального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     Первомайского района     Оренбургской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согласно приложению 1.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согласно приложению 2.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4.Специалисту 2 категории администрации муниципального образования Соболевский сельсовет Первомайского района Тушкановой И.Е ознакомить под роспись муниципальных служащих администрации муниципального образования Соболевский сельсовет с настоящим распоряжением в 3-х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дневный срок.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5.Считать утратившим силу распоряжение администрации муниципального образования Соболевский сельсовет Первомайского района Оренбургской области от 02</w:t>
      </w:r>
      <w:r>
        <w:rPr>
          <w:rFonts w:ascii="Times New Roman" w:hAnsi="Times New Roman" w:cs="Times New Roman"/>
          <w:color w:val="000000"/>
          <w:sz w:val="28"/>
          <w:szCs w:val="28"/>
        </w:rPr>
        <w:t>.12.2010 №  07-р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интересов». 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6.Настоящее распоряжение вступает в силу после его обнародования на   информационных стендах: 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 и подлежит размещению на официальном сайте Первомайского района (адрес сайта-pervomay.orb.ru), в разделе муниципальное образование Соболевский сельсовет в сети  «Интернет».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7.Контроль за исполнением настоящего распоряжения оставляю за собой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С.Н.Третьяков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0"/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 2016 № 2-р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</w:p>
    <w:bookmarkEnd w:id="1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Соболевский сельсовет Первомайского района Оренбургской области и администрации муниципального образования Соболевский сельсовет Первомайского района Оренбургской области, настоящим Положением.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3"/>
      <w:r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администрации муниципального образования Соболевский сельсовет Первомайского района Оренбургской области, ее структурным подразделениям: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законами, законами Оренбургской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администрации муниципального образования Соболевский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муниципального образования Соболевский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5" w:name="sub_10004"/>
    <w:bookmarkEnd w:id="4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"garantf1://55071568.0/"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4.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7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назначаемые главой муниципального образования Соболевский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сельсовета, (секретарь комиссии), специалист 2 категории администрации сельсовета (член комиссии), депутат Совета депутатов муниципального образования Соболевский сельсовет (по согласованию) (член комиссии).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>
        <w:rPr>
          <w:rFonts w:ascii="Times New Roman" w:hAnsi="Times New Roman" w:cs="Times New Roman"/>
          <w:sz w:val="28"/>
          <w:szCs w:val="28"/>
        </w:rPr>
        <w:t>а) представителя Совета депутатов муниципального образования  Соболевский сельсовет Первомайского района Оренбургской области;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сельсовета.</w:t>
      </w:r>
    </w:p>
    <w:bookmarkEnd w:id="9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1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1"/>
      <w:bookmarkEnd w:id="10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представление главы сельсовета в соответствии с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Соболевский сельсовет Первомайского района и муниципальными служащими администрации муниципального образования Соболевский сельсовет Первомайского района и соблюдения муниципальными служащими администрации муниципального образования Соболевский сельсовет Первомайского района к служебному поведению, утвержденного распоряжением администрации муниципального образования Соболевский сельсовет Первомайского района Оренбургской области от 29.06. 2010 N 05-р, материалов проверки, свидетельствующих: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22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23"/>
      <w:bookmarkEnd w:id="16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4"/>
      <w:bookmarkEnd w:id="17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5"/>
      <w:bookmarkEnd w:id="18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3"/>
      <w:bookmarkEnd w:id="19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0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r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1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r:id="rId17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r:id="rId1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r:id="rId2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r:id="rId22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3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8"/>
      <w:r>
        <w:rPr>
          <w:rFonts w:ascii="Times New Roman" w:hAnsi="Times New Roman" w:cs="Times New Roman"/>
          <w:sz w:val="28"/>
          <w:szCs w:val="28"/>
        </w:rPr>
        <w:lastRenderedPageBreak/>
        <w:t>18.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2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2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3"/>
      <w:bookmarkEnd w:id="23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4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r:id="rId29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r:id="rId3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3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12"/>
      <w:bookmarkEnd w:id="25"/>
      <w:r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bookmarkEnd w:id="26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"/>
      <w:r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"/>
      <w:bookmarkEnd w:id="27"/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34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21"/>
      <w:bookmarkEnd w:id="28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3"/>
      <w:bookmarkEnd w:id="29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8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3"/>
      <w:bookmarkEnd w:id="30"/>
      <w:r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39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1"/>
      <w:bookmarkEnd w:id="31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2"/>
      <w:bookmarkEnd w:id="32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4"/>
      <w:bookmarkEnd w:id="33"/>
      <w:r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4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1"/>
      <w:bookmarkEnd w:id="34"/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2"/>
      <w:bookmarkEnd w:id="35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5"/>
      <w:bookmarkEnd w:id="36"/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41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1"/>
      <w:bookmarkEnd w:id="37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2"/>
      <w:bookmarkEnd w:id="38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3"/>
      <w:bookmarkEnd w:id="39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0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r:id="rId42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"г" 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512"/>
      <w:bookmarkEnd w:id="41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bookmarkEnd w:id="42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r:id="rId45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21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22"/>
      <w:bookmarkEnd w:id="43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4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r:id="rId4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32"/>
      <w:bookmarkEnd w:id="45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3"/>
      <w:bookmarkEnd w:id="46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7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r:id="rId49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2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4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5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r:id="rId56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2"/>
      <w:bookmarkEnd w:id="48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7"/>
      <w:bookmarkEnd w:id="49"/>
      <w:r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58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8"/>
      <w:bookmarkEnd w:id="50"/>
      <w:r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9"/>
      <w:bookmarkEnd w:id="51"/>
      <w:r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59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0"/>
      <w:bookmarkEnd w:id="52"/>
      <w:r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10"/>
      <w:bookmarkEnd w:id="53"/>
      <w:r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1"/>
      <w:bookmarkEnd w:id="54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2"/>
      <w:bookmarkEnd w:id="55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3"/>
      <w:bookmarkEnd w:id="56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4"/>
      <w:bookmarkEnd w:id="57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5"/>
      <w:bookmarkEnd w:id="58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6"/>
      <w:bookmarkEnd w:id="59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7"/>
      <w:bookmarkEnd w:id="60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8"/>
      <w:bookmarkEnd w:id="61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9"/>
      <w:bookmarkEnd w:id="62"/>
      <w:r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20"/>
      <w:bookmarkEnd w:id="63"/>
      <w:r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4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5"/>
      <w:r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5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7"/>
      <w:r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6"/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8"/>
      <w:r>
        <w:rPr>
          <w:rFonts w:ascii="Times New Roman" w:hAnsi="Times New Roman" w:cs="Times New Roman"/>
          <w:sz w:val="28"/>
          <w:szCs w:val="28"/>
        </w:rPr>
        <w:lastRenderedPageBreak/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8" w:name="sub_1039"/>
      <w:bookmarkEnd w:id="67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В случае рассмотрения вопросов, указанных в </w:t>
      </w:r>
      <w:hyperlink r:id="rId62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7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0"/>
      <w:bookmarkEnd w:id="68"/>
      <w:r>
        <w:rPr>
          <w:rFonts w:ascii="Times New Roman" w:hAnsi="Times New Roman" w:cs="Times New Roman"/>
          <w:sz w:val="28"/>
          <w:szCs w:val="28"/>
        </w:rPr>
        <w:t xml:space="preserve">40. В заседаниях аттестационной комиссии при рассмотрении вопросов, указанных в </w:t>
      </w:r>
      <w:hyperlink r:id="rId68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9" w:anchor="sub_10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10"/>
      <w:bookmarkEnd w:id="69"/>
      <w:r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20"/>
      <w:bookmarkEnd w:id="70"/>
      <w:r>
        <w:rPr>
          <w:rFonts w:ascii="Times New Roman" w:hAnsi="Times New Roman" w:cs="Times New Roman"/>
          <w:sz w:val="28"/>
          <w:szCs w:val="28"/>
        </w:rPr>
        <w:t>42.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1"/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 2016 № 2-р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</w:t>
      </w:r>
    </w:p>
    <w:p w:rsidR="002C5860" w:rsidRDefault="002C5860" w:rsidP="002C5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45"/>
      </w:tblGrid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Сергей Николаевич</w:t>
            </w:r>
          </w:p>
        </w:tc>
        <w:tc>
          <w:tcPr>
            <w:tcW w:w="5491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муниципального образования Соболевский сельсовет </w:t>
            </w:r>
          </w:p>
        </w:tc>
      </w:tr>
      <w:tr w:rsidR="002C5860" w:rsidTr="002C5860">
        <w:tc>
          <w:tcPr>
            <w:tcW w:w="4928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Марина Владимировна</w:t>
            </w: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муниципального образования Соболевский  сельсовет</w:t>
            </w:r>
          </w:p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Ирина Викторовна</w:t>
            </w:r>
          </w:p>
        </w:tc>
        <w:tc>
          <w:tcPr>
            <w:tcW w:w="5491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специалист 1 категории администрации муниципального образования Соболевский сельсовет</w:t>
            </w:r>
          </w:p>
        </w:tc>
      </w:tr>
      <w:tr w:rsidR="002C5860" w:rsidTr="002C5860">
        <w:tc>
          <w:tcPr>
            <w:tcW w:w="4928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Тушканова Ирина Евгеньевна</w:t>
            </w:r>
          </w:p>
        </w:tc>
        <w:tc>
          <w:tcPr>
            <w:tcW w:w="5491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муниципального образования Соболевский сельсовет</w:t>
            </w:r>
          </w:p>
        </w:tc>
      </w:tr>
      <w:tr w:rsidR="002C5860" w:rsidTr="002C5860">
        <w:tc>
          <w:tcPr>
            <w:tcW w:w="4928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60" w:rsidTr="002C5860">
        <w:tc>
          <w:tcPr>
            <w:tcW w:w="4928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Яхно Елена Николаевна</w:t>
            </w:r>
          </w:p>
        </w:tc>
        <w:tc>
          <w:tcPr>
            <w:tcW w:w="5491" w:type="dxa"/>
            <w:hideMark/>
          </w:tcPr>
          <w:p w:rsidR="002C5860" w:rsidRDefault="002C58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Соболевский сельсовет (по согласованию)</w:t>
            </w:r>
          </w:p>
        </w:tc>
      </w:tr>
    </w:tbl>
    <w:p w:rsidR="00F572E2" w:rsidRDefault="00F572E2">
      <w:bookmarkStart w:id="72" w:name="_GoBack"/>
      <w:bookmarkEnd w:id="72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9"/>
    <w:rsid w:val="002C5860"/>
    <w:rsid w:val="00541FEC"/>
    <w:rsid w:val="00F2714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12064203.8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6712</Words>
  <Characters>38263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2019-11-29T10:42:00Z</dcterms:created>
  <dcterms:modified xsi:type="dcterms:W3CDTF">2019-11-29T10:42:00Z</dcterms:modified>
</cp:coreProperties>
</file>